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C4D16" w14:textId="77777777" w:rsidR="003C6D38" w:rsidRPr="00BE44AB" w:rsidRDefault="003C6D38" w:rsidP="00703A1B">
      <w:pPr>
        <w:spacing w:after="0" w:line="276" w:lineRule="auto"/>
        <w:jc w:val="right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Załącznik nr </w:t>
      </w:r>
      <w:r w:rsidR="00AC1E3E">
        <w:rPr>
          <w:rFonts w:ascii="Arial" w:hAnsi="Arial" w:cs="Arial"/>
          <w:b/>
          <w:bCs/>
          <w:color w:val="000000" w:themeColor="text1"/>
          <w:sz w:val="24"/>
          <w:szCs w:val="24"/>
        </w:rPr>
        <w:t>4</w:t>
      </w:r>
      <w:r w:rsidRPr="00BE44A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do SWZ</w:t>
      </w:r>
    </w:p>
    <w:p w14:paraId="34562D85" w14:textId="77777777" w:rsidR="003C6D38" w:rsidRPr="00BE44AB" w:rsidRDefault="003C6D38" w:rsidP="00703A1B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91D09C7" w14:textId="77777777" w:rsidR="003C6D38" w:rsidRPr="00BE44AB" w:rsidRDefault="003C6D38" w:rsidP="00703A1B">
      <w:pPr>
        <w:spacing w:after="0" w:line="276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b/>
          <w:color w:val="000000" w:themeColor="text1"/>
          <w:sz w:val="24"/>
          <w:szCs w:val="24"/>
        </w:rPr>
        <w:t>WYKAZ PODSTAW WYKLUCZENIA</w:t>
      </w:r>
    </w:p>
    <w:p w14:paraId="1A0CF58E" w14:textId="77777777" w:rsidR="003C6D38" w:rsidRPr="00BE44AB" w:rsidRDefault="003C6D38" w:rsidP="00703A1B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7E350F64" w14:textId="77777777" w:rsidR="003C6D38" w:rsidRPr="00BE44AB" w:rsidRDefault="003C6D38" w:rsidP="00C0776D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Na podstawie </w:t>
      </w:r>
      <w:r w:rsidRPr="00BE44AB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art. 108 ustawy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z postępowania o udzielenia zamówienia Zamawiający wykluczy wykonawcę:</w:t>
      </w:r>
    </w:p>
    <w:p w14:paraId="549C621E" w14:textId="77777777" w:rsidR="003C6D38" w:rsidRPr="00BE44AB" w:rsidRDefault="003C6D38" w:rsidP="00C0776D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E6CFD3B" w14:textId="77777777" w:rsidR="003C6D38" w:rsidRPr="00BE44AB" w:rsidRDefault="003C6D38" w:rsidP="00C0776D">
      <w:pPr>
        <w:tabs>
          <w:tab w:val="left" w:pos="567"/>
        </w:tabs>
        <w:spacing w:after="0" w:line="276" w:lineRule="auto"/>
        <w:ind w:left="284" w:hanging="8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1)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będącego osobą fizyczną, którego prawomocnie skazano za przestępstwo:</w:t>
      </w:r>
    </w:p>
    <w:p w14:paraId="063B7C3B" w14:textId="77777777"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a)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udziału w zorganizowanej grupie przestępczej albo związku mającym na celu popełnienie przestępstwa lub przestępstwa skarbowego, o którym mowa w art. 258 Kodeksu karnego,</w:t>
      </w:r>
    </w:p>
    <w:p w14:paraId="331994F6" w14:textId="77777777"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b)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handlu ludźmi, o którym mowa w art. 189a Kodeksu karnego,</w:t>
      </w:r>
    </w:p>
    <w:p w14:paraId="77747DAD" w14:textId="77777777"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c)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 xml:space="preserve">o którym mowa w </w:t>
      </w:r>
      <w:hyperlink r:id="rId8" w:anchor="/document/16798683?unitId=art(228)&amp;cm=DOCUMENT" w:history="1">
        <w:r w:rsidRPr="00BE44AB">
          <w:rPr>
            <w:rFonts w:ascii="Arial" w:hAnsi="Arial" w:cs="Arial"/>
            <w:color w:val="000000" w:themeColor="text1"/>
            <w:sz w:val="24"/>
            <w:szCs w:val="24"/>
          </w:rPr>
          <w:t>art. 228-230a</w:t>
        </w:r>
      </w:hyperlink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hyperlink r:id="rId9" w:anchor="/document/17631344?unitId=art(250(a))&amp;cm=DOCUMENT" w:history="1">
        <w:r w:rsidRPr="00BE44AB">
          <w:rPr>
            <w:rFonts w:ascii="Arial" w:hAnsi="Arial" w:cs="Arial"/>
            <w:color w:val="000000" w:themeColor="text1"/>
            <w:sz w:val="24"/>
            <w:szCs w:val="24"/>
          </w:rPr>
          <w:t>art. 250a</w:t>
        </w:r>
      </w:hyperlink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Kodeksu karnego, w </w:t>
      </w:r>
      <w:hyperlink r:id="rId10" w:anchor="/document/17631344?unitId=art(46)&amp;cm=DOCUMENT" w:history="1">
        <w:r w:rsidRPr="00BE44AB">
          <w:rPr>
            <w:rFonts w:ascii="Arial" w:hAnsi="Arial" w:cs="Arial"/>
            <w:color w:val="000000" w:themeColor="text1"/>
            <w:sz w:val="24"/>
            <w:szCs w:val="24"/>
          </w:rPr>
          <w:t>art. 46-48</w:t>
        </w:r>
      </w:hyperlink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ustawy </w:t>
      </w:r>
      <w:r w:rsidR="00703A1B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z dnia 25 czerwca 2010 r. o sporcie lub w </w:t>
      </w:r>
      <w:hyperlink r:id="rId11" w:anchor="/document/17712396?unitId=art(54)ust(1)&amp;cm=DOCUMENT" w:history="1">
        <w:r w:rsidRPr="00BE44AB">
          <w:rPr>
            <w:rFonts w:ascii="Arial" w:hAnsi="Arial" w:cs="Arial"/>
            <w:color w:val="000000" w:themeColor="text1"/>
            <w:sz w:val="24"/>
            <w:szCs w:val="24"/>
          </w:rPr>
          <w:t>art. 54 ust. 1-4</w:t>
        </w:r>
      </w:hyperlink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ustawy z dnia 12 maja 2011 r. o refundacji leków, środków spożywczych specjalnego przeznaczenia żywieniowego oraz wyrobów medycznych,</w:t>
      </w:r>
    </w:p>
    <w:p w14:paraId="4B064DA8" w14:textId="4312D61C"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d)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 xml:space="preserve">finansowania przestępstwa o charakterze terrorystycznym, o którym mowa w art. 165a Kodeksu karnego, lub przestępstwo udaremniania lub utrudniania </w:t>
      </w:r>
      <w:r w:rsidR="00D15002">
        <w:rPr>
          <w:rFonts w:ascii="Arial" w:hAnsi="Arial" w:cs="Arial"/>
          <w:color w:val="000000" w:themeColor="text1"/>
          <w:sz w:val="24"/>
          <w:szCs w:val="24"/>
        </w:rPr>
        <w:t>s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>twierdzenia przestępnego pochodzenia pieniędzy lub ukrywania ich pochodzenia, o którym mowa w art. 299 Kodeksu karnego,</w:t>
      </w:r>
    </w:p>
    <w:p w14:paraId="4BDE10F4" w14:textId="77777777"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e)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o charakterze terrorystycznym, o którym mowa w art. 115 § 20 Kodeksu karnego, lub mające na celu popełnienie tego przestępstwa,</w:t>
      </w:r>
    </w:p>
    <w:p w14:paraId="213D4233" w14:textId="77777777"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f)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 xml:space="preserve">powierzenia wykonywania pracy małoletniemu cudzoziemcowi, o którym mowa </w:t>
      </w:r>
      <w:r w:rsidR="00B17123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>w art. 9 ust. 2 ustawy z dnia 15 czerwca 2012 r. o skutkach powierzania wykonywania pracy cudzoziemcom przebywającym wbrew przepisom na terytorium Rzeczypospolitej Polskiej</w:t>
      </w:r>
      <w:r w:rsidR="002D6BEA" w:rsidRPr="00BE44AB">
        <w:rPr>
          <w:rFonts w:ascii="Arial" w:hAnsi="Arial" w:cs="Arial"/>
          <w:color w:val="000000" w:themeColor="text1"/>
          <w:sz w:val="24"/>
          <w:szCs w:val="24"/>
        </w:rPr>
        <w:t>,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46216509" w14:textId="77777777"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g)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 xml:space="preserve">przeciwko obrotowi gospodarczemu, o których mowa w art. 296-307 Kodeksu karnego, przestępstwo oszustwa, o którym mowa w art. 286 Kodeksu karnego, przestępstwo przeciwko wiarygodności dokumentów, o których mowa w art. </w:t>
      </w:r>
      <w:r w:rsidR="00351D3C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>270-277d Kodeksu karnego, lub przestępstwo skarbowe,</w:t>
      </w:r>
    </w:p>
    <w:p w14:paraId="0A2DE131" w14:textId="77777777"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h)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 xml:space="preserve">o którym mowa w art. 9 ust. 1 i 3 lub art. 10 ustawy z dnia 15 czerwca 2012 r. </w:t>
      </w:r>
      <w:r w:rsidR="006811EB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>o skutkach powierzania wykonywania pracy cudzoziemcom przebywającym wbrew przepisom na terytorium Rzeczypospolitej Polskiej</w:t>
      </w:r>
      <w:r w:rsidR="006811EB" w:rsidRPr="00BE44A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>- lub za odpowiedni czyn zabroniony określony w przepisach prawa obcego;</w:t>
      </w:r>
    </w:p>
    <w:p w14:paraId="1D24BCE4" w14:textId="77777777" w:rsidR="003C6D38" w:rsidRPr="00BE44AB" w:rsidRDefault="003C6D38" w:rsidP="00C0776D">
      <w:pPr>
        <w:tabs>
          <w:tab w:val="left" w:pos="426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2)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256F3120" w14:textId="77777777" w:rsidR="003C6D38" w:rsidRPr="00BE44AB" w:rsidRDefault="003C6D38" w:rsidP="00C0776D">
      <w:pPr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3)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wobec którego wydano prawomocny wyrok sądu lub ostateczną decyzję administracyjną</w:t>
      </w:r>
      <w:r w:rsidR="00C240AD" w:rsidRPr="00BE44A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35BC583D" w14:textId="77777777" w:rsidR="003C6D38" w:rsidRPr="00BE44AB" w:rsidRDefault="003C6D38" w:rsidP="00C0776D">
      <w:pPr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4)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wobec którego prawomocnie orzeczono zakaz ubiegania się o zamówienia publiczne;</w:t>
      </w:r>
    </w:p>
    <w:p w14:paraId="1591FE2B" w14:textId="77777777" w:rsidR="003C6D38" w:rsidRPr="00BE44AB" w:rsidRDefault="003C6D38" w:rsidP="00C0776D">
      <w:pPr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lastRenderedPageBreak/>
        <w:t>5)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jeżeli zamawiający może stwierdzić, na podstawie wiarygodnych przesłanek, że wykonawca zawarł z innymi wykonawcami porozumienie mające na celu zakłócenie konkurencji,</w:t>
      </w:r>
      <w:r w:rsidR="00054CE0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w szczególności jeżeli należąc do tej samej grupy kapitałowej w rozumieniu ustawy </w:t>
      </w:r>
      <w:r w:rsidR="00F078B5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>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1CD08194" w14:textId="77777777" w:rsidR="003C6D38" w:rsidRPr="00BE44AB" w:rsidRDefault="003C6D38" w:rsidP="00C0776D">
      <w:pPr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6)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jeżeli, w przypadkach, o których mowa w art. 85 ust. 1 ustawy,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</w:t>
      </w:r>
      <w:r w:rsidR="00EA6146" w:rsidRPr="00BE44A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>z udziału w postępowaniu o udzielenie zamówienia.</w:t>
      </w:r>
    </w:p>
    <w:p w14:paraId="0607C8F6" w14:textId="77777777" w:rsidR="003C6D38" w:rsidRPr="00BE44AB" w:rsidRDefault="003C6D38" w:rsidP="00C0776D">
      <w:pPr>
        <w:pStyle w:val="Tekstpodstawowy"/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3B52FB3" w14:textId="77777777" w:rsidR="00C0776D" w:rsidRDefault="003C6D38" w:rsidP="00C0776D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Na podstawie </w:t>
      </w:r>
      <w:r w:rsidRPr="00BE44AB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art. 109 ust. 1 pkt 4</w:t>
      </w:r>
      <w:r w:rsidR="00C0776D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, 5, 7 i 10</w:t>
      </w:r>
      <w:r w:rsidRPr="00BE44AB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ustawy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z postępowania o udzielenia zamówienia Zamawiający wykluczy wykonawcę</w:t>
      </w:r>
      <w:r w:rsidR="00C0776D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08F3D7EC" w14:textId="77777777" w:rsidR="003C6D38" w:rsidRDefault="00C0776D" w:rsidP="00C0776D">
      <w:pPr>
        <w:pStyle w:val="Akapitzlist"/>
        <w:spacing w:after="0" w:line="276" w:lineRule="auto"/>
        <w:ind w:left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1) </w:t>
      </w:r>
      <w:r w:rsidR="003C6D38" w:rsidRPr="00C0776D">
        <w:rPr>
          <w:rFonts w:ascii="Arial" w:hAnsi="Arial" w:cs="Arial"/>
          <w:color w:val="000000" w:themeColor="text1"/>
          <w:sz w:val="24"/>
          <w:szCs w:val="24"/>
        </w:rPr>
        <w:t xml:space="preserve">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0DAF2FCF" w14:textId="77777777" w:rsidR="00C0776D" w:rsidRPr="00C0776D" w:rsidRDefault="00C0776D" w:rsidP="00C0776D">
      <w:pPr>
        <w:pStyle w:val="Akapitzlist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C0776D">
        <w:rPr>
          <w:rFonts w:ascii="Arial" w:hAnsi="Arial" w:cs="Arial"/>
          <w:sz w:val="24"/>
          <w:szCs w:val="24"/>
        </w:rPr>
        <w:t xml:space="preserve">2)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 </w:t>
      </w:r>
    </w:p>
    <w:p w14:paraId="14C9DF16" w14:textId="77777777" w:rsidR="00C0776D" w:rsidRDefault="00C0776D" w:rsidP="00C0776D">
      <w:pPr>
        <w:pStyle w:val="Akapitzlist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C0776D">
        <w:rPr>
          <w:rFonts w:ascii="Arial" w:hAnsi="Arial" w:cs="Arial"/>
          <w:sz w:val="24"/>
          <w:szCs w:val="24"/>
        </w:rPr>
        <w:t>3)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</w:t>
      </w:r>
      <w:r>
        <w:rPr>
          <w:rFonts w:ascii="Arial" w:hAnsi="Arial" w:cs="Arial"/>
          <w:sz w:val="24"/>
          <w:szCs w:val="24"/>
        </w:rPr>
        <w:t>;</w:t>
      </w:r>
    </w:p>
    <w:p w14:paraId="1F7FFC07" w14:textId="77777777" w:rsidR="00C0776D" w:rsidRPr="00C0776D" w:rsidRDefault="00C0776D" w:rsidP="00C0776D">
      <w:pPr>
        <w:pStyle w:val="Akapitzlist"/>
        <w:spacing w:after="0" w:line="276" w:lineRule="auto"/>
        <w:ind w:left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który w wyniku lekkomyślności lub niedbalstwa przedstawił informacje wprowadzające w błąd, co mogło mieć istotny wpływ na decyzje podejmowane przez zamawiającego w postępowaniu o udzielenie zamówienia.</w:t>
      </w:r>
    </w:p>
    <w:p w14:paraId="0BF45264" w14:textId="77777777" w:rsidR="00C0776D" w:rsidRPr="00C0776D" w:rsidRDefault="00C0776D" w:rsidP="00C0776D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709827F" w14:textId="77777777" w:rsidR="006711A7" w:rsidRPr="00BE44AB" w:rsidRDefault="006711A7" w:rsidP="00C0776D">
      <w:pPr>
        <w:pStyle w:val="Akapitzlist"/>
        <w:numPr>
          <w:ilvl w:val="0"/>
          <w:numId w:val="11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narodowego, z postępowania o udzielenia zamówienia wyklucza się:</w:t>
      </w:r>
    </w:p>
    <w:p w14:paraId="02E01683" w14:textId="77777777" w:rsidR="006711A7" w:rsidRPr="00BE44AB" w:rsidRDefault="006711A7" w:rsidP="00C0776D">
      <w:pPr>
        <w:pStyle w:val="Akapitzlist"/>
        <w:numPr>
          <w:ilvl w:val="1"/>
          <w:numId w:val="15"/>
        </w:numPr>
        <w:spacing w:after="0" w:line="276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wykonawcę wymienionego w wykazach określonych w rozporządzeniu Rady (WE) 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br/>
        <w:t xml:space="preserve">nr 765/2006 z dnia 18 maja 2006 r. dotyczącego środków ograniczających </w:t>
      </w:r>
      <w:r w:rsidR="000F6B7C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w związku z sytuacją na Białorusi i udziałem Białorusi w agresji Rosji wobec Ukrainy, zw. dalej „rozporządzeniem 765/2006” i rozporządzeniu Rady (UE) nr 269/2014 </w:t>
      </w:r>
      <w:r w:rsidR="000F6B7C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z dnia 17 marca 2014 r. w sprawie środków ograniczających w odniesieniu do działań podważających integralność terytorialną, suwerenność i niezależność Ukrainy lub im zagrażających, zw. dalej „rozporządzeniem 269/2014” albo 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wpisanego na listę na podstawie decyzji w sprawie wpisu na listę rozstrzygającej </w:t>
      </w:r>
      <w:r w:rsidR="000F6B7C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o zastosowaniu środka, o którym mowa w art. 1 pkt 3 ustawy z dnia </w:t>
      </w:r>
      <w:r w:rsidR="003874B4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13 kwietnia 2022 r. o szczególnych rozwiązaniach w zakresie przeciwdziałania wspieraniu agresji na Ukrainę oraz służących ochronie bezpieczeństwa narodowego; </w:t>
      </w:r>
    </w:p>
    <w:p w14:paraId="69CC40EE" w14:textId="77777777" w:rsidR="006711A7" w:rsidRPr="00BE44AB" w:rsidRDefault="006711A7" w:rsidP="00C0776D">
      <w:pPr>
        <w:pStyle w:val="Akapitzlist"/>
        <w:numPr>
          <w:ilvl w:val="1"/>
          <w:numId w:val="15"/>
        </w:numPr>
        <w:spacing w:after="0" w:line="276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wykonawcę, którego beneficjentem rzeczywistym w rozumieniu ustawy z dnia </w:t>
      </w:r>
      <w:r w:rsidR="00E34916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1 marca 2018 r. o przeciwdziałaniu praniu pieniędzy oraz finansowaniu terroryzmu jest osoba wymieniona w wykazach określonych w rozporządzeniu 765/2006 </w:t>
      </w:r>
      <w:r w:rsidR="00E34916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 </w:t>
      </w:r>
    </w:p>
    <w:p w14:paraId="5BE3E425" w14:textId="77777777" w:rsidR="006711A7" w:rsidRPr="00BE44AB" w:rsidRDefault="006711A7" w:rsidP="00C0776D">
      <w:pPr>
        <w:pStyle w:val="Akapitzlist"/>
        <w:numPr>
          <w:ilvl w:val="1"/>
          <w:numId w:val="15"/>
        </w:numPr>
        <w:spacing w:after="0" w:line="276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wykonawcę, którego jednostką dominującą w rozumieniu art. 3 ust. 1 pkt 37 ustawy </w:t>
      </w:r>
      <w:r w:rsidR="00E34916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E34916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o zastosowaniu środka, o którym mowa w art. 1 pkt 3 ustawy z dnia </w:t>
      </w:r>
      <w:r w:rsidR="00E34916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>13 kwietnia 2022 r. o szczególnych rozwiązaniach w zakresie przeciwdziałania wspieraniu agresji na Ukrainę oraz służących ochronie bezpieczeństwa narodowego</w:t>
      </w:r>
      <w:r w:rsidR="005B79F0" w:rsidRPr="00BE44AB">
        <w:rPr>
          <w:rFonts w:ascii="Arial" w:hAnsi="Arial" w:cs="Arial"/>
          <w:color w:val="000000" w:themeColor="text1"/>
          <w:sz w:val="24"/>
          <w:szCs w:val="24"/>
        </w:rPr>
        <w:t>.</w:t>
      </w:r>
    </w:p>
    <w:sectPr w:rsidR="006711A7" w:rsidRPr="00BE44AB" w:rsidSect="00E45A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6" w:h="16838"/>
      <w:pgMar w:top="851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B8E75" w14:textId="77777777" w:rsidR="005F7987" w:rsidRDefault="005F7987" w:rsidP="0038231F">
      <w:pPr>
        <w:spacing w:after="0" w:line="240" w:lineRule="auto"/>
      </w:pPr>
      <w:r>
        <w:separator/>
      </w:r>
    </w:p>
  </w:endnote>
  <w:endnote w:type="continuationSeparator" w:id="0">
    <w:p w14:paraId="563FF041" w14:textId="77777777" w:rsidR="005F7987" w:rsidRDefault="005F798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9024F" w14:textId="77777777" w:rsidR="00C0776D" w:rsidRDefault="00C077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13126"/>
      <w:docPartObj>
        <w:docPartGallery w:val="Page Numbers (Bottom of Page)"/>
        <w:docPartUnique/>
      </w:docPartObj>
    </w:sdtPr>
    <w:sdtEndPr/>
    <w:sdtContent>
      <w:p w14:paraId="20A9B954" w14:textId="77777777" w:rsidR="00C0776D" w:rsidRDefault="0057648A">
        <w:pPr>
          <w:pStyle w:val="Stopka"/>
          <w:jc w:val="center"/>
        </w:pPr>
        <w:r>
          <w:fldChar w:fldCharType="begin"/>
        </w:r>
        <w:r w:rsidR="00C0776D">
          <w:instrText xml:space="preserve"> PAGE   \* MERGEFORMAT </w:instrText>
        </w:r>
        <w:r>
          <w:fldChar w:fldCharType="separate"/>
        </w:r>
        <w:r w:rsidR="00D435D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A378D01" w14:textId="77777777" w:rsidR="00C0776D" w:rsidRDefault="00C0776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88011" w14:textId="77777777" w:rsidR="00C0776D" w:rsidRDefault="00C077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55BB7" w14:textId="77777777" w:rsidR="005F7987" w:rsidRDefault="005F7987" w:rsidP="0038231F">
      <w:pPr>
        <w:spacing w:after="0" w:line="240" w:lineRule="auto"/>
      </w:pPr>
      <w:r>
        <w:separator/>
      </w:r>
    </w:p>
  </w:footnote>
  <w:footnote w:type="continuationSeparator" w:id="0">
    <w:p w14:paraId="515E95CF" w14:textId="77777777" w:rsidR="005F7987" w:rsidRDefault="005F798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CD5F2" w14:textId="77777777" w:rsidR="00C0776D" w:rsidRDefault="00C077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880AE" w14:textId="77777777" w:rsidR="00C0776D" w:rsidRDefault="00C077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A21DC" w14:textId="77777777" w:rsidR="00C0776D" w:rsidRDefault="00C077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157449AC"/>
    <w:multiLevelType w:val="hybridMultilevel"/>
    <w:tmpl w:val="249CC4D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94F2D12"/>
    <w:multiLevelType w:val="hybridMultilevel"/>
    <w:tmpl w:val="9A7E4E8E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>
      <w:start w:val="1"/>
      <w:numFmt w:val="lowerLetter"/>
      <w:lvlText w:val="%2."/>
      <w:lvlJc w:val="left"/>
      <w:pPr>
        <w:ind w:left="2444" w:hanging="360"/>
      </w:pPr>
    </w:lvl>
    <w:lvl w:ilvl="2" w:tplc="0415001B">
      <w:start w:val="1"/>
      <w:numFmt w:val="lowerRoman"/>
      <w:lvlText w:val="%3."/>
      <w:lvlJc w:val="right"/>
      <w:pPr>
        <w:ind w:left="3164" w:hanging="180"/>
      </w:pPr>
    </w:lvl>
    <w:lvl w:ilvl="3" w:tplc="0415000F">
      <w:start w:val="1"/>
      <w:numFmt w:val="decimal"/>
      <w:lvlText w:val="%4."/>
      <w:lvlJc w:val="left"/>
      <w:pPr>
        <w:ind w:left="3884" w:hanging="360"/>
      </w:pPr>
    </w:lvl>
    <w:lvl w:ilvl="4" w:tplc="04150019">
      <w:start w:val="1"/>
      <w:numFmt w:val="lowerLetter"/>
      <w:lvlText w:val="%5."/>
      <w:lvlJc w:val="left"/>
      <w:pPr>
        <w:ind w:left="4604" w:hanging="360"/>
      </w:pPr>
    </w:lvl>
    <w:lvl w:ilvl="5" w:tplc="0415001B">
      <w:start w:val="1"/>
      <w:numFmt w:val="lowerRoman"/>
      <w:lvlText w:val="%6."/>
      <w:lvlJc w:val="right"/>
      <w:pPr>
        <w:ind w:left="5324" w:hanging="180"/>
      </w:pPr>
    </w:lvl>
    <w:lvl w:ilvl="6" w:tplc="0415000F">
      <w:start w:val="1"/>
      <w:numFmt w:val="decimal"/>
      <w:lvlText w:val="%7."/>
      <w:lvlJc w:val="left"/>
      <w:pPr>
        <w:ind w:left="6044" w:hanging="360"/>
      </w:pPr>
    </w:lvl>
    <w:lvl w:ilvl="7" w:tplc="04150019">
      <w:start w:val="1"/>
      <w:numFmt w:val="lowerLetter"/>
      <w:lvlText w:val="%8."/>
      <w:lvlJc w:val="left"/>
      <w:pPr>
        <w:ind w:left="6764" w:hanging="360"/>
      </w:pPr>
    </w:lvl>
    <w:lvl w:ilvl="8" w:tplc="0415001B">
      <w:start w:val="1"/>
      <w:numFmt w:val="lowerRoman"/>
      <w:lvlText w:val="%9."/>
      <w:lvlJc w:val="right"/>
      <w:pPr>
        <w:ind w:left="7484" w:hanging="180"/>
      </w:pPr>
    </w:lvl>
  </w:abstractNum>
  <w:abstractNum w:abstractNumId="5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A6FC0"/>
    <w:multiLevelType w:val="multilevel"/>
    <w:tmpl w:val="890AA8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C34CF"/>
    <w:multiLevelType w:val="hybridMultilevel"/>
    <w:tmpl w:val="5C522F4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EE6FDE"/>
    <w:multiLevelType w:val="hybridMultilevel"/>
    <w:tmpl w:val="4BBCCD76"/>
    <w:lvl w:ilvl="0" w:tplc="E35859A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82939">
    <w:abstractNumId w:val="11"/>
  </w:num>
  <w:num w:numId="2" w16cid:durableId="526020817">
    <w:abstractNumId w:val="0"/>
  </w:num>
  <w:num w:numId="3" w16cid:durableId="2057705139">
    <w:abstractNumId w:val="9"/>
  </w:num>
  <w:num w:numId="4" w16cid:durableId="604923827">
    <w:abstractNumId w:val="13"/>
  </w:num>
  <w:num w:numId="5" w16cid:durableId="776296793">
    <w:abstractNumId w:val="12"/>
  </w:num>
  <w:num w:numId="6" w16cid:durableId="1497960294">
    <w:abstractNumId w:val="8"/>
  </w:num>
  <w:num w:numId="7" w16cid:durableId="1804150052">
    <w:abstractNumId w:val="1"/>
  </w:num>
  <w:num w:numId="8" w16cid:durableId="1827014034">
    <w:abstractNumId w:val="2"/>
    <w:lvlOverride w:ilvl="0">
      <w:startOverride w:val="1"/>
    </w:lvlOverride>
  </w:num>
  <w:num w:numId="9" w16cid:durableId="565654447">
    <w:abstractNumId w:val="5"/>
  </w:num>
  <w:num w:numId="10" w16cid:durableId="2117362322">
    <w:abstractNumId w:val="6"/>
  </w:num>
  <w:num w:numId="11" w16cid:durableId="1372069558">
    <w:abstractNumId w:val="14"/>
  </w:num>
  <w:num w:numId="12" w16cid:durableId="886382729">
    <w:abstractNumId w:val="7"/>
  </w:num>
  <w:num w:numId="13" w16cid:durableId="1126923256">
    <w:abstractNumId w:val="14"/>
  </w:num>
  <w:num w:numId="14" w16cid:durableId="9222234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86138749">
    <w:abstractNumId w:val="3"/>
  </w:num>
  <w:num w:numId="16" w16cid:durableId="1592665918">
    <w:abstractNumId w:val="10"/>
  </w:num>
  <w:num w:numId="17" w16cid:durableId="20400373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225D"/>
    <w:rsid w:val="000321AC"/>
    <w:rsid w:val="000328C4"/>
    <w:rsid w:val="00035100"/>
    <w:rsid w:val="00037B53"/>
    <w:rsid w:val="000443EC"/>
    <w:rsid w:val="00053937"/>
    <w:rsid w:val="00054770"/>
    <w:rsid w:val="00054CE0"/>
    <w:rsid w:val="00057188"/>
    <w:rsid w:val="000613EB"/>
    <w:rsid w:val="000809B6"/>
    <w:rsid w:val="000817F4"/>
    <w:rsid w:val="000A00BB"/>
    <w:rsid w:val="000B1025"/>
    <w:rsid w:val="000B1F47"/>
    <w:rsid w:val="000C021E"/>
    <w:rsid w:val="000C49EB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0F6B7C"/>
    <w:rsid w:val="0010384A"/>
    <w:rsid w:val="00103B61"/>
    <w:rsid w:val="0011121A"/>
    <w:rsid w:val="001448FB"/>
    <w:rsid w:val="00152FD8"/>
    <w:rsid w:val="00166A2C"/>
    <w:rsid w:val="001670F2"/>
    <w:rsid w:val="0016723C"/>
    <w:rsid w:val="001704E8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20BBE"/>
    <w:rsid w:val="00220C52"/>
    <w:rsid w:val="0022495C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C42F8"/>
    <w:rsid w:val="002C4948"/>
    <w:rsid w:val="002D404F"/>
    <w:rsid w:val="002D6BEA"/>
    <w:rsid w:val="002E1AC6"/>
    <w:rsid w:val="002E641A"/>
    <w:rsid w:val="00300674"/>
    <w:rsid w:val="00300A29"/>
    <w:rsid w:val="00304292"/>
    <w:rsid w:val="00307A36"/>
    <w:rsid w:val="003132EB"/>
    <w:rsid w:val="00313911"/>
    <w:rsid w:val="00316296"/>
    <w:rsid w:val="003178CE"/>
    <w:rsid w:val="00324C7F"/>
    <w:rsid w:val="00333469"/>
    <w:rsid w:val="0033535A"/>
    <w:rsid w:val="003416FE"/>
    <w:rsid w:val="0034230E"/>
    <w:rsid w:val="00351D3C"/>
    <w:rsid w:val="003636E7"/>
    <w:rsid w:val="00363FCD"/>
    <w:rsid w:val="003761EA"/>
    <w:rsid w:val="0038231F"/>
    <w:rsid w:val="003829CA"/>
    <w:rsid w:val="003874B4"/>
    <w:rsid w:val="00392EC7"/>
    <w:rsid w:val="003B214C"/>
    <w:rsid w:val="003B295A"/>
    <w:rsid w:val="003B45EC"/>
    <w:rsid w:val="003B690E"/>
    <w:rsid w:val="003C3B64"/>
    <w:rsid w:val="003C4E34"/>
    <w:rsid w:val="003C5782"/>
    <w:rsid w:val="003C58F8"/>
    <w:rsid w:val="003C6D38"/>
    <w:rsid w:val="003D272A"/>
    <w:rsid w:val="003D7458"/>
    <w:rsid w:val="003E1710"/>
    <w:rsid w:val="003E37F1"/>
    <w:rsid w:val="003F024C"/>
    <w:rsid w:val="003F0A3D"/>
    <w:rsid w:val="00421AF4"/>
    <w:rsid w:val="00434CC2"/>
    <w:rsid w:val="00461D5D"/>
    <w:rsid w:val="00466838"/>
    <w:rsid w:val="00475F0D"/>
    <w:rsid w:val="004761C6"/>
    <w:rsid w:val="00476697"/>
    <w:rsid w:val="00484F88"/>
    <w:rsid w:val="004B00A9"/>
    <w:rsid w:val="004B1886"/>
    <w:rsid w:val="004B4BF0"/>
    <w:rsid w:val="004C43B8"/>
    <w:rsid w:val="004D0450"/>
    <w:rsid w:val="004D3266"/>
    <w:rsid w:val="004F23F7"/>
    <w:rsid w:val="004F3005"/>
    <w:rsid w:val="00500358"/>
    <w:rsid w:val="005031A7"/>
    <w:rsid w:val="00516DFC"/>
    <w:rsid w:val="00520174"/>
    <w:rsid w:val="00520592"/>
    <w:rsid w:val="00525621"/>
    <w:rsid w:val="0053130C"/>
    <w:rsid w:val="005319CA"/>
    <w:rsid w:val="00532202"/>
    <w:rsid w:val="005411DF"/>
    <w:rsid w:val="00542583"/>
    <w:rsid w:val="0055207D"/>
    <w:rsid w:val="00561069"/>
    <w:rsid w:val="005641F0"/>
    <w:rsid w:val="0057648A"/>
    <w:rsid w:val="005A73FB"/>
    <w:rsid w:val="005B79F0"/>
    <w:rsid w:val="005D32CA"/>
    <w:rsid w:val="005E176A"/>
    <w:rsid w:val="005F7987"/>
    <w:rsid w:val="006042D9"/>
    <w:rsid w:val="00616F63"/>
    <w:rsid w:val="006440B0"/>
    <w:rsid w:val="0064500B"/>
    <w:rsid w:val="00661E2D"/>
    <w:rsid w:val="006711A7"/>
    <w:rsid w:val="00677A7F"/>
    <w:rsid w:val="00677C66"/>
    <w:rsid w:val="00677D0B"/>
    <w:rsid w:val="006811EB"/>
    <w:rsid w:val="00687919"/>
    <w:rsid w:val="00692DF3"/>
    <w:rsid w:val="006A09D8"/>
    <w:rsid w:val="006A52B6"/>
    <w:rsid w:val="006B1BD0"/>
    <w:rsid w:val="006C7F9B"/>
    <w:rsid w:val="006E16A6"/>
    <w:rsid w:val="006F3656"/>
    <w:rsid w:val="006F3D32"/>
    <w:rsid w:val="00703A1B"/>
    <w:rsid w:val="0070699F"/>
    <w:rsid w:val="007118F0"/>
    <w:rsid w:val="00714691"/>
    <w:rsid w:val="00721C17"/>
    <w:rsid w:val="0072461A"/>
    <w:rsid w:val="00732356"/>
    <w:rsid w:val="00746532"/>
    <w:rsid w:val="0075757A"/>
    <w:rsid w:val="007817E0"/>
    <w:rsid w:val="007818B6"/>
    <w:rsid w:val="00783253"/>
    <w:rsid w:val="007840F2"/>
    <w:rsid w:val="007936D6"/>
    <w:rsid w:val="0079713A"/>
    <w:rsid w:val="007B5AE1"/>
    <w:rsid w:val="007D3FB8"/>
    <w:rsid w:val="007E25BD"/>
    <w:rsid w:val="007E289A"/>
    <w:rsid w:val="007E2F69"/>
    <w:rsid w:val="00804F07"/>
    <w:rsid w:val="00830AB1"/>
    <w:rsid w:val="00835A10"/>
    <w:rsid w:val="008560CF"/>
    <w:rsid w:val="00872D1E"/>
    <w:rsid w:val="00874044"/>
    <w:rsid w:val="0087464F"/>
    <w:rsid w:val="00875011"/>
    <w:rsid w:val="008837EA"/>
    <w:rsid w:val="00884C38"/>
    <w:rsid w:val="00892E48"/>
    <w:rsid w:val="008A5BE7"/>
    <w:rsid w:val="008C6DF8"/>
    <w:rsid w:val="008D0487"/>
    <w:rsid w:val="008E3274"/>
    <w:rsid w:val="008F3818"/>
    <w:rsid w:val="009129F3"/>
    <w:rsid w:val="00917429"/>
    <w:rsid w:val="00920F98"/>
    <w:rsid w:val="00926FD1"/>
    <w:rsid w:val="009301A2"/>
    <w:rsid w:val="009375EB"/>
    <w:rsid w:val="009469C7"/>
    <w:rsid w:val="00956C26"/>
    <w:rsid w:val="009705DB"/>
    <w:rsid w:val="00975C49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07"/>
    <w:rsid w:val="00AB46E0"/>
    <w:rsid w:val="00AB5E32"/>
    <w:rsid w:val="00AB71A8"/>
    <w:rsid w:val="00AC1E3E"/>
    <w:rsid w:val="00AC4605"/>
    <w:rsid w:val="00AD12B1"/>
    <w:rsid w:val="00AD6F4F"/>
    <w:rsid w:val="00AE08AD"/>
    <w:rsid w:val="00AE6FF2"/>
    <w:rsid w:val="00AF33BF"/>
    <w:rsid w:val="00AF69CC"/>
    <w:rsid w:val="00B01B85"/>
    <w:rsid w:val="00B119F4"/>
    <w:rsid w:val="00B15219"/>
    <w:rsid w:val="00B154B4"/>
    <w:rsid w:val="00B17123"/>
    <w:rsid w:val="00B17BFD"/>
    <w:rsid w:val="00B22BBE"/>
    <w:rsid w:val="00B2440F"/>
    <w:rsid w:val="00B35FDB"/>
    <w:rsid w:val="00B37134"/>
    <w:rsid w:val="00B40FC8"/>
    <w:rsid w:val="00B437E3"/>
    <w:rsid w:val="00B722D1"/>
    <w:rsid w:val="00B80DD6"/>
    <w:rsid w:val="00B8367C"/>
    <w:rsid w:val="00B87B51"/>
    <w:rsid w:val="00B93B71"/>
    <w:rsid w:val="00BA1439"/>
    <w:rsid w:val="00BB4360"/>
    <w:rsid w:val="00BD06C3"/>
    <w:rsid w:val="00BD101B"/>
    <w:rsid w:val="00BD610D"/>
    <w:rsid w:val="00BE44AB"/>
    <w:rsid w:val="00BF1F3F"/>
    <w:rsid w:val="00BF6907"/>
    <w:rsid w:val="00C00C2E"/>
    <w:rsid w:val="00C0137E"/>
    <w:rsid w:val="00C0440B"/>
    <w:rsid w:val="00C0776D"/>
    <w:rsid w:val="00C14C15"/>
    <w:rsid w:val="00C22538"/>
    <w:rsid w:val="00C240AD"/>
    <w:rsid w:val="00C31115"/>
    <w:rsid w:val="00C379E2"/>
    <w:rsid w:val="00C4103F"/>
    <w:rsid w:val="00C41608"/>
    <w:rsid w:val="00C456FB"/>
    <w:rsid w:val="00C46AAC"/>
    <w:rsid w:val="00C57DEB"/>
    <w:rsid w:val="00C57F69"/>
    <w:rsid w:val="00C75633"/>
    <w:rsid w:val="00C7771C"/>
    <w:rsid w:val="00C84630"/>
    <w:rsid w:val="00C85CD0"/>
    <w:rsid w:val="00C9682B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15002"/>
    <w:rsid w:val="00D212BC"/>
    <w:rsid w:val="00D216A2"/>
    <w:rsid w:val="00D34D9A"/>
    <w:rsid w:val="00D409DE"/>
    <w:rsid w:val="00D42C9B"/>
    <w:rsid w:val="00D435D2"/>
    <w:rsid w:val="00D47D38"/>
    <w:rsid w:val="00D65942"/>
    <w:rsid w:val="00D7532C"/>
    <w:rsid w:val="00DA2B7D"/>
    <w:rsid w:val="00DB2450"/>
    <w:rsid w:val="00DC3F44"/>
    <w:rsid w:val="00DC4D2D"/>
    <w:rsid w:val="00DD146A"/>
    <w:rsid w:val="00DD3E9D"/>
    <w:rsid w:val="00DE64A6"/>
    <w:rsid w:val="00DE73EE"/>
    <w:rsid w:val="00E14552"/>
    <w:rsid w:val="00E15D59"/>
    <w:rsid w:val="00E21677"/>
    <w:rsid w:val="00E21B42"/>
    <w:rsid w:val="00E2490E"/>
    <w:rsid w:val="00E30517"/>
    <w:rsid w:val="00E34916"/>
    <w:rsid w:val="00E42CC3"/>
    <w:rsid w:val="00E45AD6"/>
    <w:rsid w:val="00E55512"/>
    <w:rsid w:val="00E75BD8"/>
    <w:rsid w:val="00E826A6"/>
    <w:rsid w:val="00E86A2B"/>
    <w:rsid w:val="00E87A96"/>
    <w:rsid w:val="00E91780"/>
    <w:rsid w:val="00EA6146"/>
    <w:rsid w:val="00EA74CD"/>
    <w:rsid w:val="00EB3286"/>
    <w:rsid w:val="00ED3220"/>
    <w:rsid w:val="00EE4535"/>
    <w:rsid w:val="00EE7725"/>
    <w:rsid w:val="00EF4398"/>
    <w:rsid w:val="00EF741B"/>
    <w:rsid w:val="00EF74CA"/>
    <w:rsid w:val="00F014B6"/>
    <w:rsid w:val="00F0276D"/>
    <w:rsid w:val="00F053EC"/>
    <w:rsid w:val="00F078B5"/>
    <w:rsid w:val="00F138A1"/>
    <w:rsid w:val="00F2074D"/>
    <w:rsid w:val="00F31248"/>
    <w:rsid w:val="00F33AC3"/>
    <w:rsid w:val="00F365F2"/>
    <w:rsid w:val="00F54680"/>
    <w:rsid w:val="00F56E55"/>
    <w:rsid w:val="00FB7965"/>
    <w:rsid w:val="00FC0667"/>
    <w:rsid w:val="00FD6CC4"/>
    <w:rsid w:val="00FE3AC2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3EB6A"/>
  <w15:docId w15:val="{759CF999-711B-41A8-B445-CB4E039E2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D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sip.lex.pl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9BAB1-49BA-4125-9D43-AA085EA81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1129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Elżbieta Grochola</cp:lastModifiedBy>
  <cp:revision>10</cp:revision>
  <cp:lastPrinted>2016-07-26T08:32:00Z</cp:lastPrinted>
  <dcterms:created xsi:type="dcterms:W3CDTF">2025-03-28T09:08:00Z</dcterms:created>
  <dcterms:modified xsi:type="dcterms:W3CDTF">2025-04-22T07:22:00Z</dcterms:modified>
</cp:coreProperties>
</file>